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9E" w:rsidRDefault="00271658" w:rsidP="00AA4237">
      <w:pPr>
        <w:pStyle w:val="a3"/>
        <w:widowControl/>
        <w:spacing w:before="0" w:beforeAutospacing="0" w:after="0" w:afterAutospacing="0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附件1：</w:t>
      </w:r>
    </w:p>
    <w:p w:rsidR="00DF0662" w:rsidRDefault="00DF0662" w:rsidP="00AA4237">
      <w:pPr>
        <w:pStyle w:val="a3"/>
        <w:widowControl/>
        <w:adjustRightInd w:val="0"/>
        <w:snapToGrid w:val="0"/>
        <w:spacing w:before="0" w:beforeAutospacing="0" w:after="0" w:afterAutospacing="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DF0662">
        <w:rPr>
          <w:rFonts w:ascii="微软雅黑" w:eastAsia="微软雅黑" w:hAnsi="微软雅黑" w:cs="微软雅黑" w:hint="eastAsia"/>
          <w:b/>
          <w:bCs/>
          <w:sz w:val="28"/>
          <w:szCs w:val="28"/>
        </w:rPr>
        <w:t>2022年齐鲁工业大学</w:t>
      </w:r>
    </w:p>
    <w:p w:rsidR="00DF0662" w:rsidRDefault="00DF0662">
      <w:pPr>
        <w:pStyle w:val="a3"/>
        <w:widowControl/>
        <w:spacing w:before="0" w:beforeAutospacing="0" w:after="0" w:afterAutospacing="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DF0662">
        <w:rPr>
          <w:rFonts w:ascii="微软雅黑" w:eastAsia="微软雅黑" w:hAnsi="微软雅黑" w:cs="微软雅黑" w:hint="eastAsia"/>
          <w:b/>
          <w:bCs/>
          <w:sz w:val="28"/>
          <w:szCs w:val="28"/>
        </w:rPr>
        <w:t>大学生节能减排社会实践与科技竞赛获奖作品名单</w:t>
      </w:r>
    </w:p>
    <w:p w:rsidR="00595B9E" w:rsidRDefault="00271658" w:rsidP="00AA4237">
      <w:pPr>
        <w:pStyle w:val="a3"/>
        <w:widowControl/>
        <w:spacing w:beforeLines="25" w:before="78" w:beforeAutospacing="0" w:afterLines="25" w:after="78" w:afterAutospacing="0"/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一等奖</w:t>
      </w:r>
    </w:p>
    <w:tbl>
      <w:tblPr>
        <w:tblStyle w:val="a6"/>
        <w:tblW w:w="8606" w:type="dxa"/>
        <w:jc w:val="center"/>
        <w:tblInd w:w="-176" w:type="dxa"/>
        <w:tblLook w:val="04A0" w:firstRow="1" w:lastRow="0" w:firstColumn="1" w:lastColumn="0" w:noHBand="0" w:noVBand="1"/>
      </w:tblPr>
      <w:tblGrid>
        <w:gridCol w:w="1560"/>
        <w:gridCol w:w="5770"/>
        <w:gridCol w:w="1276"/>
      </w:tblGrid>
      <w:tr w:rsidR="00DF0662" w:rsidTr="004073A6">
        <w:trPr>
          <w:jc w:val="center"/>
        </w:trPr>
        <w:tc>
          <w:tcPr>
            <w:tcW w:w="1560" w:type="dxa"/>
            <w:vAlign w:val="center"/>
          </w:tcPr>
          <w:p w:rsidR="00DF0662" w:rsidRDefault="00F853A9" w:rsidP="004073A6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申报者代表</w:t>
            </w:r>
          </w:p>
        </w:tc>
        <w:tc>
          <w:tcPr>
            <w:tcW w:w="5770" w:type="dxa"/>
            <w:vAlign w:val="center"/>
          </w:tcPr>
          <w:p w:rsidR="00DF0662" w:rsidRDefault="00DF0662" w:rsidP="004073A6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作品名称</w:t>
            </w:r>
          </w:p>
        </w:tc>
        <w:tc>
          <w:tcPr>
            <w:tcW w:w="1276" w:type="dxa"/>
            <w:vAlign w:val="center"/>
          </w:tcPr>
          <w:p w:rsidR="00DF0662" w:rsidRDefault="00DF0662" w:rsidP="004073A6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组别</w:t>
            </w:r>
          </w:p>
        </w:tc>
      </w:tr>
      <w:tr w:rsidR="00DF0662" w:rsidTr="004073A6">
        <w:trPr>
          <w:jc w:val="center"/>
        </w:trPr>
        <w:tc>
          <w:tcPr>
            <w:tcW w:w="1560" w:type="dxa"/>
            <w:vAlign w:val="center"/>
          </w:tcPr>
          <w:p w:rsidR="00DF0662" w:rsidRPr="00F853A9" w:rsidRDefault="0092700D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92700D">
              <w:rPr>
                <w:rFonts w:ascii="微软雅黑" w:eastAsia="微软雅黑" w:hAnsi="微软雅黑" w:cs="微软雅黑" w:hint="eastAsia"/>
                <w:bCs/>
              </w:rPr>
              <w:t>颜廷煜</w:t>
            </w:r>
          </w:p>
        </w:tc>
        <w:tc>
          <w:tcPr>
            <w:tcW w:w="5770" w:type="dxa"/>
            <w:vAlign w:val="center"/>
          </w:tcPr>
          <w:p w:rsidR="00DF0662" w:rsidRPr="00F853A9" w:rsidRDefault="00F853A9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节节聚电——一种废旧电池电量智能回收装置</w:t>
            </w:r>
          </w:p>
        </w:tc>
        <w:tc>
          <w:tcPr>
            <w:tcW w:w="1276" w:type="dxa"/>
            <w:vAlign w:val="center"/>
          </w:tcPr>
          <w:p w:rsidR="00DF0662" w:rsidRPr="00F853A9" w:rsidRDefault="00F853A9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/>
                <w:bCs/>
              </w:rPr>
              <w:t>本科生组</w:t>
            </w:r>
          </w:p>
        </w:tc>
      </w:tr>
      <w:tr w:rsidR="00F853A9" w:rsidTr="004073A6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8C2773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8C2773">
              <w:rPr>
                <w:rFonts w:ascii="微软雅黑" w:eastAsia="微软雅黑" w:hAnsi="微软雅黑" w:cs="微软雅黑" w:hint="eastAsia"/>
                <w:bCs/>
              </w:rPr>
              <w:t>牟俊锟</w:t>
            </w:r>
          </w:p>
        </w:tc>
        <w:tc>
          <w:tcPr>
            <w:tcW w:w="5770" w:type="dxa"/>
            <w:vAlign w:val="center"/>
          </w:tcPr>
          <w:p w:rsidR="00F853A9" w:rsidRPr="00F853A9" w:rsidRDefault="00F853A9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面向</w:t>
            </w:r>
            <w:proofErr w:type="gramStart"/>
            <w:r w:rsidRPr="00F853A9">
              <w:rPr>
                <w:rFonts w:ascii="微软雅黑" w:eastAsia="微软雅黑" w:hAnsi="微软雅黑" w:cs="微软雅黑" w:hint="eastAsia"/>
                <w:bCs/>
              </w:rPr>
              <w:t>双碳目标</w:t>
            </w:r>
            <w:proofErr w:type="gramEnd"/>
            <w:r w:rsidRPr="00F853A9">
              <w:rPr>
                <w:rFonts w:ascii="微软雅黑" w:eastAsia="微软雅黑" w:hAnsi="微软雅黑" w:cs="微软雅黑" w:hint="eastAsia"/>
                <w:bCs/>
              </w:rPr>
              <w:t>的低碳社区太阳能综合利用系统设计</w:t>
            </w:r>
          </w:p>
        </w:tc>
        <w:tc>
          <w:tcPr>
            <w:tcW w:w="1276" w:type="dxa"/>
            <w:vAlign w:val="center"/>
          </w:tcPr>
          <w:p w:rsidR="00F853A9" w:rsidRPr="00F853A9" w:rsidRDefault="00F853A9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>
              <w:rPr>
                <w:rFonts w:ascii="微软雅黑" w:eastAsia="微软雅黑" w:hAnsi="微软雅黑" w:cs="微软雅黑"/>
                <w:bCs/>
              </w:rPr>
              <w:t>研究生组</w:t>
            </w:r>
          </w:p>
        </w:tc>
      </w:tr>
      <w:tr w:rsidR="00F853A9" w:rsidTr="004073A6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92700D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92700D">
              <w:rPr>
                <w:rFonts w:ascii="微软雅黑" w:eastAsia="微软雅黑" w:hAnsi="微软雅黑" w:cs="微软雅黑" w:hint="eastAsia"/>
                <w:bCs/>
              </w:rPr>
              <w:t>赵汉卿</w:t>
            </w:r>
          </w:p>
        </w:tc>
        <w:tc>
          <w:tcPr>
            <w:tcW w:w="5770" w:type="dxa"/>
            <w:vAlign w:val="center"/>
          </w:tcPr>
          <w:p w:rsidR="00F853A9" w:rsidRPr="00F853A9" w:rsidRDefault="00F853A9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环保型多功能防风固沙装置</w:t>
            </w:r>
          </w:p>
        </w:tc>
        <w:tc>
          <w:tcPr>
            <w:tcW w:w="1276" w:type="dxa"/>
            <w:vAlign w:val="center"/>
          </w:tcPr>
          <w:p w:rsidR="00F853A9" w:rsidRPr="00F853A9" w:rsidRDefault="00F853A9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/>
                <w:bCs/>
              </w:rPr>
              <w:t>本科生组</w:t>
            </w:r>
          </w:p>
        </w:tc>
      </w:tr>
      <w:tr w:rsidR="00F853A9" w:rsidTr="004073A6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92700D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>
              <w:rPr>
                <w:rFonts w:ascii="微软雅黑" w:eastAsia="微软雅黑" w:hAnsi="微软雅黑" w:cs="微软雅黑"/>
                <w:bCs/>
              </w:rPr>
              <w:t>陈梦娟</w:t>
            </w:r>
          </w:p>
        </w:tc>
        <w:tc>
          <w:tcPr>
            <w:tcW w:w="5770" w:type="dxa"/>
            <w:vAlign w:val="center"/>
          </w:tcPr>
          <w:p w:rsidR="00F853A9" w:rsidRPr="00F853A9" w:rsidRDefault="00F853A9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F853A9">
              <w:rPr>
                <w:rFonts w:ascii="微软雅黑" w:eastAsia="微软雅黑" w:hAnsi="微软雅黑" w:cs="微软雅黑" w:hint="eastAsia"/>
                <w:bCs/>
              </w:rPr>
              <w:t>氨然无恙</w:t>
            </w:r>
            <w:proofErr w:type="gramEnd"/>
            <w:r w:rsidRPr="00F853A9">
              <w:rPr>
                <w:rFonts w:ascii="微软雅黑" w:eastAsia="微软雅黑" w:hAnsi="微软雅黑" w:cs="微软雅黑" w:hint="eastAsia"/>
                <w:bCs/>
              </w:rPr>
              <w:t>——燃煤装备SCR系统智能喷氨控制技术</w:t>
            </w:r>
          </w:p>
        </w:tc>
        <w:tc>
          <w:tcPr>
            <w:tcW w:w="1276" w:type="dxa"/>
            <w:vAlign w:val="center"/>
          </w:tcPr>
          <w:p w:rsidR="00F853A9" w:rsidRPr="00F853A9" w:rsidRDefault="00F853A9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/>
                <w:bCs/>
              </w:rPr>
              <w:t>本科生组</w:t>
            </w:r>
          </w:p>
        </w:tc>
      </w:tr>
      <w:tr w:rsidR="009D3C43" w:rsidTr="004073A6">
        <w:trPr>
          <w:jc w:val="center"/>
        </w:trPr>
        <w:tc>
          <w:tcPr>
            <w:tcW w:w="1560" w:type="dxa"/>
            <w:vAlign w:val="center"/>
          </w:tcPr>
          <w:p w:rsidR="009D3C43" w:rsidRDefault="00F17E2C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17E2C">
              <w:rPr>
                <w:rFonts w:ascii="微软雅黑" w:eastAsia="微软雅黑" w:hAnsi="微软雅黑" w:cs="微软雅黑" w:hint="eastAsia"/>
                <w:bCs/>
              </w:rPr>
              <w:t>张越</w:t>
            </w:r>
          </w:p>
        </w:tc>
        <w:tc>
          <w:tcPr>
            <w:tcW w:w="5770" w:type="dxa"/>
            <w:vAlign w:val="center"/>
          </w:tcPr>
          <w:p w:rsidR="009D3C43" w:rsidRPr="00F853A9" w:rsidRDefault="00F17E2C" w:rsidP="004073A6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bCs/>
              </w:rPr>
            </w:pPr>
            <w:r w:rsidRPr="00F17E2C">
              <w:rPr>
                <w:rFonts w:ascii="微软雅黑" w:eastAsia="微软雅黑" w:hAnsi="微软雅黑" w:cs="微软雅黑" w:hint="eastAsia"/>
                <w:bCs/>
              </w:rPr>
              <w:t>冷热聚电--</w:t>
            </w:r>
            <w:proofErr w:type="gramStart"/>
            <w:r w:rsidRPr="00F17E2C">
              <w:rPr>
                <w:rFonts w:ascii="微软雅黑" w:eastAsia="微软雅黑" w:hAnsi="微软雅黑" w:cs="微软雅黑" w:hint="eastAsia"/>
                <w:bCs/>
              </w:rPr>
              <w:t>基于塞贝克</w:t>
            </w:r>
            <w:bookmarkStart w:id="0" w:name="_GoBack"/>
            <w:bookmarkEnd w:id="0"/>
            <w:proofErr w:type="gramEnd"/>
            <w:r w:rsidRPr="00F17E2C">
              <w:rPr>
                <w:rFonts w:ascii="微软雅黑" w:eastAsia="微软雅黑" w:hAnsi="微软雅黑" w:cs="微软雅黑" w:hint="eastAsia"/>
                <w:bCs/>
              </w:rPr>
              <w:t>效应的浴室冷热水热量回收发电装置</w:t>
            </w:r>
          </w:p>
        </w:tc>
        <w:tc>
          <w:tcPr>
            <w:tcW w:w="1276" w:type="dxa"/>
            <w:vAlign w:val="center"/>
          </w:tcPr>
          <w:p w:rsidR="009D3C43" w:rsidRPr="00F853A9" w:rsidRDefault="004073A6" w:rsidP="004073A6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/>
                <w:bCs/>
              </w:rPr>
              <w:t>本科生组</w:t>
            </w:r>
          </w:p>
        </w:tc>
      </w:tr>
    </w:tbl>
    <w:p w:rsidR="00595B9E" w:rsidRDefault="00271658" w:rsidP="00AA4237">
      <w:pPr>
        <w:pStyle w:val="a3"/>
        <w:widowControl/>
        <w:spacing w:beforeLines="25" w:before="78" w:beforeAutospacing="0" w:afterLines="25" w:after="78" w:afterAutospacing="0"/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 xml:space="preserve"> 二等奖</w:t>
      </w:r>
    </w:p>
    <w:tbl>
      <w:tblPr>
        <w:tblStyle w:val="a6"/>
        <w:tblW w:w="8606" w:type="dxa"/>
        <w:jc w:val="center"/>
        <w:tblInd w:w="-176" w:type="dxa"/>
        <w:tblLook w:val="04A0" w:firstRow="1" w:lastRow="0" w:firstColumn="1" w:lastColumn="0" w:noHBand="0" w:noVBand="1"/>
      </w:tblPr>
      <w:tblGrid>
        <w:gridCol w:w="1560"/>
        <w:gridCol w:w="5778"/>
        <w:gridCol w:w="1268"/>
      </w:tblGrid>
      <w:tr w:rsidR="00F853A9" w:rsidTr="00C033F3">
        <w:trPr>
          <w:jc w:val="center"/>
        </w:trPr>
        <w:tc>
          <w:tcPr>
            <w:tcW w:w="1560" w:type="dxa"/>
            <w:vAlign w:val="center"/>
          </w:tcPr>
          <w:p w:rsidR="00F853A9" w:rsidRDefault="00F853A9" w:rsidP="00C033F3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申报者代表</w:t>
            </w:r>
          </w:p>
        </w:tc>
        <w:tc>
          <w:tcPr>
            <w:tcW w:w="5778" w:type="dxa"/>
            <w:vAlign w:val="center"/>
          </w:tcPr>
          <w:p w:rsidR="00F853A9" w:rsidRDefault="00F853A9" w:rsidP="00C033F3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作品名称</w:t>
            </w:r>
          </w:p>
        </w:tc>
        <w:tc>
          <w:tcPr>
            <w:tcW w:w="1268" w:type="dxa"/>
            <w:vAlign w:val="center"/>
          </w:tcPr>
          <w:p w:rsidR="00F853A9" w:rsidRDefault="00F853A9" w:rsidP="00C033F3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组别</w:t>
            </w:r>
          </w:p>
        </w:tc>
      </w:tr>
      <w:tr w:rsidR="00C033F3" w:rsidTr="00C033F3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92700D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92700D">
              <w:rPr>
                <w:rFonts w:ascii="微软雅黑" w:eastAsia="微软雅黑" w:hAnsi="微软雅黑" w:cs="微软雅黑" w:hint="eastAsia"/>
                <w:bCs/>
              </w:rPr>
              <w:t>刘建辉</w:t>
            </w:r>
          </w:p>
        </w:tc>
        <w:tc>
          <w:tcPr>
            <w:tcW w:w="577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煤炭矿井巷道零能耗光纤照明装置</w:t>
            </w:r>
          </w:p>
        </w:tc>
        <w:tc>
          <w:tcPr>
            <w:tcW w:w="126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F853A9" w:rsidTr="00C033F3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92700D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92700D">
              <w:rPr>
                <w:rFonts w:ascii="微软雅黑" w:eastAsia="微软雅黑" w:hAnsi="微软雅黑" w:cs="微软雅黑" w:hint="eastAsia"/>
                <w:bCs/>
              </w:rPr>
              <w:t>罗云泽</w:t>
            </w:r>
          </w:p>
        </w:tc>
        <w:tc>
          <w:tcPr>
            <w:tcW w:w="577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以“动”制“静”</w:t>
            </w:r>
            <w:r>
              <w:rPr>
                <w:rFonts w:ascii="微软雅黑" w:eastAsia="微软雅黑" w:hAnsi="微软雅黑" w:cs="微软雅黑" w:hint="eastAsia"/>
                <w:bCs/>
              </w:rPr>
              <w:t>——</w:t>
            </w:r>
            <w:r w:rsidRPr="00F853A9">
              <w:rPr>
                <w:rFonts w:ascii="微软雅黑" w:eastAsia="微软雅黑" w:hAnsi="微软雅黑" w:cs="微软雅黑" w:hint="eastAsia"/>
                <w:bCs/>
              </w:rPr>
              <w:t>基于信号插值与归一化变步长理念的主动噪声控制算法及系统</w:t>
            </w:r>
          </w:p>
        </w:tc>
        <w:tc>
          <w:tcPr>
            <w:tcW w:w="126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F853A9" w:rsidTr="00C033F3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360747">
              <w:rPr>
                <w:rFonts w:ascii="微软雅黑" w:eastAsia="微软雅黑" w:hAnsi="微软雅黑" w:cs="微软雅黑" w:hint="eastAsia"/>
                <w:bCs/>
              </w:rPr>
              <w:t>徐哲</w:t>
            </w:r>
            <w:proofErr w:type="gramEnd"/>
          </w:p>
        </w:tc>
        <w:tc>
          <w:tcPr>
            <w:tcW w:w="577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“水清污净”—新农村可移动式一体智能化污水处理设备</w:t>
            </w:r>
          </w:p>
        </w:tc>
        <w:tc>
          <w:tcPr>
            <w:tcW w:w="126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F853A9" w:rsidTr="00C033F3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吴金轲</w:t>
            </w:r>
          </w:p>
        </w:tc>
        <w:tc>
          <w:tcPr>
            <w:tcW w:w="577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生物柴油绿色催化剂—基于姜秸秆的碳基固体酸催化</w:t>
            </w:r>
            <w:proofErr w:type="gramStart"/>
            <w:r w:rsidRPr="00F853A9">
              <w:rPr>
                <w:rFonts w:ascii="微软雅黑" w:eastAsia="微软雅黑" w:hAnsi="微软雅黑" w:cs="微软雅黑" w:hint="eastAsia"/>
                <w:bCs/>
              </w:rPr>
              <w:t>剂研制</w:t>
            </w:r>
            <w:proofErr w:type="gramEnd"/>
            <w:r w:rsidRPr="00F853A9">
              <w:rPr>
                <w:rFonts w:ascii="微软雅黑" w:eastAsia="微软雅黑" w:hAnsi="微软雅黑" w:cs="微软雅黑" w:hint="eastAsia"/>
                <w:bCs/>
              </w:rPr>
              <w:t>与应用</w:t>
            </w:r>
          </w:p>
        </w:tc>
        <w:tc>
          <w:tcPr>
            <w:tcW w:w="126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F853A9" w:rsidTr="00C033F3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4D2EAB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4D2EAB">
              <w:rPr>
                <w:rFonts w:ascii="微软雅黑" w:eastAsia="微软雅黑" w:hAnsi="微软雅黑" w:cs="微软雅黑" w:hint="eastAsia"/>
                <w:bCs/>
              </w:rPr>
              <w:t>许鸿耀</w:t>
            </w:r>
            <w:proofErr w:type="gramEnd"/>
          </w:p>
        </w:tc>
        <w:tc>
          <w:tcPr>
            <w:tcW w:w="577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“碳”</w:t>
            </w:r>
            <w:proofErr w:type="gramStart"/>
            <w:r w:rsidRPr="00F853A9">
              <w:rPr>
                <w:rFonts w:ascii="微软雅黑" w:eastAsia="微软雅黑" w:hAnsi="微软雅黑" w:cs="微软雅黑" w:hint="eastAsia"/>
                <w:bCs/>
              </w:rPr>
              <w:t>索未来</w:t>
            </w:r>
            <w:proofErr w:type="gramEnd"/>
            <w:r w:rsidRPr="00F853A9">
              <w:rPr>
                <w:rFonts w:ascii="微软雅黑" w:eastAsia="微软雅黑" w:hAnsi="微软雅黑" w:cs="微软雅黑" w:hint="eastAsia"/>
                <w:bCs/>
              </w:rPr>
              <w:t>-适用于氢气的高效低碳燃气轮机燃烧室</w:t>
            </w:r>
          </w:p>
        </w:tc>
        <w:tc>
          <w:tcPr>
            <w:tcW w:w="126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F853A9" w:rsidTr="00C033F3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李培金</w:t>
            </w:r>
          </w:p>
        </w:tc>
        <w:tc>
          <w:tcPr>
            <w:tcW w:w="577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F853A9">
              <w:rPr>
                <w:rFonts w:ascii="微软雅黑" w:eastAsia="微软雅黑" w:hAnsi="微软雅黑" w:cs="微软雅黑" w:hint="eastAsia"/>
                <w:bCs/>
              </w:rPr>
              <w:t>马铃薯秧基生物质</w:t>
            </w:r>
            <w:proofErr w:type="gramEnd"/>
            <w:r w:rsidRPr="00F853A9">
              <w:rPr>
                <w:rFonts w:ascii="微软雅黑" w:eastAsia="微软雅黑" w:hAnsi="微软雅黑" w:cs="微软雅黑" w:hint="eastAsia"/>
                <w:bCs/>
              </w:rPr>
              <w:t>活性炭电极材料开发</w:t>
            </w:r>
          </w:p>
        </w:tc>
        <w:tc>
          <w:tcPr>
            <w:tcW w:w="126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F853A9" w:rsidTr="00C033F3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181FCC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181FCC">
              <w:rPr>
                <w:rFonts w:ascii="微软雅黑" w:eastAsia="微软雅黑" w:hAnsi="微软雅黑" w:cs="微软雅黑" w:hint="eastAsia"/>
                <w:bCs/>
              </w:rPr>
              <w:t>张林</w:t>
            </w:r>
          </w:p>
        </w:tc>
        <w:tc>
          <w:tcPr>
            <w:tcW w:w="577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“烷美世界”——温室气体痕量甲烷泄漏监测装置</w:t>
            </w:r>
          </w:p>
        </w:tc>
        <w:tc>
          <w:tcPr>
            <w:tcW w:w="126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F853A9" w:rsidTr="00C033F3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周金星</w:t>
            </w:r>
          </w:p>
        </w:tc>
        <w:tc>
          <w:tcPr>
            <w:tcW w:w="577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太阳能多功能户外遮阳伞</w:t>
            </w:r>
          </w:p>
        </w:tc>
        <w:tc>
          <w:tcPr>
            <w:tcW w:w="126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F853A9" w:rsidTr="00C033F3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1D30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1D30A9">
              <w:rPr>
                <w:rFonts w:ascii="微软雅黑" w:eastAsia="微软雅黑" w:hAnsi="微软雅黑" w:cs="微软雅黑" w:hint="eastAsia"/>
                <w:bCs/>
              </w:rPr>
              <w:lastRenderedPageBreak/>
              <w:t>龙思灵</w:t>
            </w:r>
          </w:p>
        </w:tc>
        <w:tc>
          <w:tcPr>
            <w:tcW w:w="577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三维电解耦合厌氧消化全自动废水处理系统</w:t>
            </w:r>
          </w:p>
        </w:tc>
        <w:tc>
          <w:tcPr>
            <w:tcW w:w="126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F853A9" w:rsidTr="00C033F3">
        <w:trPr>
          <w:jc w:val="center"/>
        </w:trPr>
        <w:tc>
          <w:tcPr>
            <w:tcW w:w="1560" w:type="dxa"/>
            <w:vAlign w:val="center"/>
          </w:tcPr>
          <w:p w:rsidR="00F853A9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苏顺洁</w:t>
            </w:r>
          </w:p>
        </w:tc>
        <w:tc>
          <w:tcPr>
            <w:tcW w:w="577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纤维素/壳聚糖基水果保鲜膜</w:t>
            </w:r>
          </w:p>
        </w:tc>
        <w:tc>
          <w:tcPr>
            <w:tcW w:w="1268" w:type="dxa"/>
            <w:vAlign w:val="center"/>
          </w:tcPr>
          <w:p w:rsidR="00F853A9" w:rsidRPr="00F853A9" w:rsidRDefault="00F853A9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</w:tbl>
    <w:p w:rsidR="00595B9E" w:rsidRDefault="00271658" w:rsidP="00AA4237">
      <w:pPr>
        <w:pStyle w:val="a3"/>
        <w:widowControl/>
        <w:spacing w:beforeLines="25" w:before="78" w:beforeAutospacing="0" w:afterLines="25" w:after="78" w:afterAutospacing="0"/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三等奖</w:t>
      </w:r>
    </w:p>
    <w:tbl>
      <w:tblPr>
        <w:tblStyle w:val="a6"/>
        <w:tblW w:w="8606" w:type="dxa"/>
        <w:jc w:val="center"/>
        <w:tblInd w:w="-176" w:type="dxa"/>
        <w:tblLook w:val="04A0" w:firstRow="1" w:lastRow="0" w:firstColumn="1" w:lastColumn="0" w:noHBand="0" w:noVBand="1"/>
      </w:tblPr>
      <w:tblGrid>
        <w:gridCol w:w="1560"/>
        <w:gridCol w:w="5770"/>
        <w:gridCol w:w="1276"/>
      </w:tblGrid>
      <w:tr w:rsidR="00C033F3" w:rsidTr="00C033F3">
        <w:trPr>
          <w:jc w:val="center"/>
        </w:trPr>
        <w:tc>
          <w:tcPr>
            <w:tcW w:w="1560" w:type="dxa"/>
            <w:vAlign w:val="center"/>
          </w:tcPr>
          <w:p w:rsidR="00F853A9" w:rsidRDefault="00F853A9" w:rsidP="00C033F3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申报者代表</w:t>
            </w:r>
          </w:p>
        </w:tc>
        <w:tc>
          <w:tcPr>
            <w:tcW w:w="5770" w:type="dxa"/>
            <w:vAlign w:val="center"/>
          </w:tcPr>
          <w:p w:rsidR="00F853A9" w:rsidRDefault="00F853A9" w:rsidP="00C033F3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作品名称</w:t>
            </w:r>
          </w:p>
        </w:tc>
        <w:tc>
          <w:tcPr>
            <w:tcW w:w="1276" w:type="dxa"/>
            <w:vAlign w:val="center"/>
          </w:tcPr>
          <w:p w:rsidR="00F853A9" w:rsidRDefault="00F853A9" w:rsidP="00C033F3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组别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181FCC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181FCC">
              <w:rPr>
                <w:rFonts w:ascii="微软雅黑" w:eastAsia="微软雅黑" w:hAnsi="微软雅黑" w:cs="微软雅黑" w:hint="eastAsia"/>
                <w:bCs/>
              </w:rPr>
              <w:t>王寿林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“电光石火”——面向火电厂发电尾气的CO2排放精准计量系统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段彦飞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一种可用于外太空快速建造基地的</w:t>
            </w:r>
            <w:proofErr w:type="gramStart"/>
            <w:r w:rsidRPr="00AF3034">
              <w:rPr>
                <w:rFonts w:ascii="微软雅黑" w:eastAsia="微软雅黑" w:hAnsi="微软雅黑" w:cs="微软雅黑" w:hint="eastAsia"/>
                <w:bCs/>
              </w:rPr>
              <w:t>固废基低碳</w:t>
            </w:r>
            <w:proofErr w:type="gramEnd"/>
            <w:r w:rsidRPr="00AF3034">
              <w:rPr>
                <w:rFonts w:ascii="微软雅黑" w:eastAsia="微软雅黑" w:hAnsi="微软雅黑" w:cs="微软雅黑" w:hint="eastAsia"/>
                <w:bCs/>
              </w:rPr>
              <w:t>特种胶凝材料及快速建造设备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580BF0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580BF0">
              <w:rPr>
                <w:rFonts w:ascii="微软雅黑" w:eastAsia="微软雅黑" w:hAnsi="微软雅黑" w:cs="微软雅黑" w:hint="eastAsia"/>
                <w:bCs/>
              </w:rPr>
              <w:t>赵智虎</w:t>
            </w:r>
            <w:proofErr w:type="gramEnd"/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“碳”为观止—重心可调节的电动拖拉机系统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皮建辉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智能追踪式新能源百叶窗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580BF0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580BF0">
              <w:rPr>
                <w:rFonts w:ascii="微软雅黑" w:eastAsia="微软雅黑" w:hAnsi="微软雅黑" w:cs="微软雅黑" w:hint="eastAsia"/>
                <w:bCs/>
              </w:rPr>
              <w:t>于子扬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AF3034">
              <w:rPr>
                <w:rFonts w:ascii="微软雅黑" w:eastAsia="微软雅黑" w:hAnsi="微软雅黑" w:cs="微软雅黑" w:hint="eastAsia"/>
                <w:bCs/>
              </w:rPr>
              <w:t>芬顿铁泥</w:t>
            </w:r>
            <w:proofErr w:type="gramEnd"/>
            <w:r w:rsidRPr="00AF3034">
              <w:rPr>
                <w:rFonts w:ascii="微软雅黑" w:eastAsia="微软雅黑" w:hAnsi="微软雅黑" w:cs="微软雅黑" w:hint="eastAsia"/>
                <w:bCs/>
              </w:rPr>
              <w:t>脱碱与CO2捕集协同处理系统与工艺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王星月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钻石</w:t>
            </w:r>
            <w:proofErr w:type="gramStart"/>
            <w:r w:rsidRPr="00AF3034">
              <w:rPr>
                <w:rFonts w:ascii="微软雅黑" w:eastAsia="微软雅黑" w:hAnsi="微软雅黑" w:cs="微软雅黑" w:hint="eastAsia"/>
                <w:bCs/>
              </w:rPr>
              <w:t>活氧水</w:t>
            </w:r>
            <w:proofErr w:type="gramEnd"/>
            <w:r w:rsidRPr="00AF3034">
              <w:rPr>
                <w:rFonts w:ascii="微软雅黑" w:eastAsia="微软雅黑" w:hAnsi="微软雅黑" w:cs="微软雅黑" w:hint="eastAsia"/>
                <w:bCs/>
              </w:rPr>
              <w:t>便携式节能环保消毒喷壶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580BF0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580BF0">
              <w:rPr>
                <w:rFonts w:ascii="微软雅黑" w:eastAsia="微软雅黑" w:hAnsi="微软雅黑" w:cs="微软雅黑" w:hint="eastAsia"/>
                <w:bCs/>
              </w:rPr>
              <w:t>张凯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基于混合半云模型的风电功率区间预测及储能控制系统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田勇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AF3034">
              <w:rPr>
                <w:rFonts w:ascii="微软雅黑" w:eastAsia="微软雅黑" w:hAnsi="微软雅黑" w:cs="微软雅黑" w:hint="eastAsia"/>
                <w:bCs/>
              </w:rPr>
              <w:t>“秸”尽所“能”</w:t>
            </w:r>
            <w:proofErr w:type="gramEnd"/>
            <w:r w:rsidRPr="00AF3034">
              <w:rPr>
                <w:rFonts w:ascii="微软雅黑" w:eastAsia="微软雅黑" w:hAnsi="微软雅黑" w:cs="微软雅黑" w:hint="eastAsia"/>
                <w:bCs/>
              </w:rPr>
              <w:t>——石墨</w:t>
            </w:r>
            <w:proofErr w:type="gramStart"/>
            <w:r w:rsidRPr="00AF3034">
              <w:rPr>
                <w:rFonts w:ascii="微软雅黑" w:eastAsia="微软雅黑" w:hAnsi="微软雅黑" w:cs="微软雅黑" w:hint="eastAsia"/>
                <w:bCs/>
              </w:rPr>
              <w:t>烯光学超</w:t>
            </w:r>
            <w:proofErr w:type="gramEnd"/>
            <w:r w:rsidRPr="00AF3034">
              <w:rPr>
                <w:rFonts w:ascii="微软雅黑" w:eastAsia="微软雅黑" w:hAnsi="微软雅黑" w:cs="微软雅黑" w:hint="eastAsia"/>
                <w:bCs/>
              </w:rPr>
              <w:t>灵敏传感薄膜开拓者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古雨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一种同时处理温室气体CO2和镁矿矿渣的新路线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孔祥钦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高安全聚合物固态电池的定向设计与研发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360747" w:rsidP="00360747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刘倩倩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“碳氮双减”——基于太阳能制氢</w:t>
            </w:r>
            <w:proofErr w:type="gramStart"/>
            <w:r w:rsidRPr="00AF3034">
              <w:rPr>
                <w:rFonts w:ascii="微软雅黑" w:eastAsia="微软雅黑" w:hAnsi="微软雅黑" w:cs="微软雅黑" w:hint="eastAsia"/>
                <w:bCs/>
              </w:rPr>
              <w:t>的零碳脱硝</w:t>
            </w:r>
            <w:proofErr w:type="gramEnd"/>
            <w:r w:rsidRPr="00AF3034">
              <w:rPr>
                <w:rFonts w:ascii="微软雅黑" w:eastAsia="微软雅黑" w:hAnsi="微软雅黑" w:cs="微软雅黑" w:hint="eastAsia"/>
                <w:bCs/>
              </w:rPr>
              <w:t>系统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季晓倩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变废为宝、</w:t>
            </w:r>
            <w:proofErr w:type="gramStart"/>
            <w:r w:rsidRPr="00AF3034">
              <w:rPr>
                <w:rFonts w:ascii="微软雅黑" w:eastAsia="微软雅黑" w:hAnsi="微软雅黑" w:cs="微软雅黑" w:hint="eastAsia"/>
                <w:bCs/>
              </w:rPr>
              <w:t>助力双碳——</w:t>
            </w:r>
            <w:proofErr w:type="gramEnd"/>
            <w:r w:rsidRPr="00AF3034">
              <w:rPr>
                <w:rFonts w:ascii="微软雅黑" w:eastAsia="微软雅黑" w:hAnsi="微软雅黑" w:cs="微软雅黑" w:hint="eastAsia"/>
                <w:bCs/>
              </w:rPr>
              <w:t>低成本生活废弃物的高值化利用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8C2773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8C2773">
              <w:rPr>
                <w:rFonts w:ascii="微软雅黑" w:eastAsia="微软雅黑" w:hAnsi="微软雅黑" w:cs="微软雅黑" w:hint="eastAsia"/>
                <w:bCs/>
              </w:rPr>
              <w:t>郝肖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超疏水纸基涂料——引领“以纸代塑”新风尚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360747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巩美辰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高功能性牡丹分离蛋白提取及应用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AF3034" w:rsidRPr="00AF3034" w:rsidTr="00C033F3">
        <w:trPr>
          <w:jc w:val="center"/>
        </w:trPr>
        <w:tc>
          <w:tcPr>
            <w:tcW w:w="1560" w:type="dxa"/>
            <w:vAlign w:val="center"/>
          </w:tcPr>
          <w:p w:rsidR="00AF3034" w:rsidRPr="00F853A9" w:rsidRDefault="00580BF0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580BF0">
              <w:rPr>
                <w:rFonts w:ascii="微软雅黑" w:eastAsia="微软雅黑" w:hAnsi="微软雅黑" w:cs="微软雅黑" w:hint="eastAsia"/>
                <w:bCs/>
              </w:rPr>
              <w:t>吕绪晗</w:t>
            </w:r>
          </w:p>
        </w:tc>
        <w:tc>
          <w:tcPr>
            <w:tcW w:w="5770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可变频的压电式波浪能量采集器</w:t>
            </w:r>
          </w:p>
        </w:tc>
        <w:tc>
          <w:tcPr>
            <w:tcW w:w="1276" w:type="dxa"/>
            <w:vAlign w:val="center"/>
          </w:tcPr>
          <w:p w:rsidR="00AF3034" w:rsidRPr="00AF3034" w:rsidRDefault="00AF3034" w:rsidP="00C033F3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AF3034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</w:tbl>
    <w:p w:rsidR="00595B9E" w:rsidRDefault="00595B9E">
      <w:pPr>
        <w:pStyle w:val="a3"/>
        <w:widowControl/>
        <w:spacing w:before="0" w:after="0"/>
        <w:rPr>
          <w:sz w:val="28"/>
          <w:szCs w:val="28"/>
        </w:rPr>
      </w:pPr>
    </w:p>
    <w:sectPr w:rsidR="0059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9E" w:rsidRDefault="00EE129E" w:rsidP="00DF0662">
      <w:r>
        <w:separator/>
      </w:r>
    </w:p>
  </w:endnote>
  <w:endnote w:type="continuationSeparator" w:id="0">
    <w:p w:rsidR="00EE129E" w:rsidRDefault="00EE129E" w:rsidP="00D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9E" w:rsidRDefault="00EE129E" w:rsidP="00DF0662">
      <w:r>
        <w:separator/>
      </w:r>
    </w:p>
  </w:footnote>
  <w:footnote w:type="continuationSeparator" w:id="0">
    <w:p w:rsidR="00EE129E" w:rsidRDefault="00EE129E" w:rsidP="00DF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B12CE"/>
    <w:rsid w:val="00181FCC"/>
    <w:rsid w:val="001D30A9"/>
    <w:rsid w:val="00271658"/>
    <w:rsid w:val="00360747"/>
    <w:rsid w:val="004073A6"/>
    <w:rsid w:val="004D2EAB"/>
    <w:rsid w:val="00580BF0"/>
    <w:rsid w:val="00595B9E"/>
    <w:rsid w:val="008C2773"/>
    <w:rsid w:val="0092700D"/>
    <w:rsid w:val="009D3C43"/>
    <w:rsid w:val="00AA4237"/>
    <w:rsid w:val="00AF3034"/>
    <w:rsid w:val="00C033F3"/>
    <w:rsid w:val="00C73050"/>
    <w:rsid w:val="00DF0662"/>
    <w:rsid w:val="00EE129E"/>
    <w:rsid w:val="00F17E2C"/>
    <w:rsid w:val="00F853A9"/>
    <w:rsid w:val="01512E11"/>
    <w:rsid w:val="068E19BA"/>
    <w:rsid w:val="08D34DB2"/>
    <w:rsid w:val="0D70006B"/>
    <w:rsid w:val="22852312"/>
    <w:rsid w:val="33552AD8"/>
    <w:rsid w:val="3B7D591F"/>
    <w:rsid w:val="42A12E2B"/>
    <w:rsid w:val="437C1B23"/>
    <w:rsid w:val="43F51494"/>
    <w:rsid w:val="449D0679"/>
    <w:rsid w:val="51BA671C"/>
    <w:rsid w:val="55367B12"/>
    <w:rsid w:val="5D10636D"/>
    <w:rsid w:val="5DB715B9"/>
    <w:rsid w:val="61484119"/>
    <w:rsid w:val="65B13900"/>
    <w:rsid w:val="65BE7BC1"/>
    <w:rsid w:val="66E6729D"/>
    <w:rsid w:val="6E3B12CE"/>
    <w:rsid w:val="74E0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DF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066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F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0662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DF0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DF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066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F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0662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DF0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157</Words>
  <Characters>896</Characters>
  <Application>Microsoft Office Word</Application>
  <DocSecurity>0</DocSecurity>
  <Lines>7</Lines>
  <Paragraphs>2</Paragraphs>
  <ScaleCrop>false</ScaleCrop>
  <Company>微软公司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890111</dc:creator>
  <cp:lastModifiedBy>刘国富</cp:lastModifiedBy>
  <cp:revision>16</cp:revision>
  <dcterms:created xsi:type="dcterms:W3CDTF">2021-03-05T01:14:00Z</dcterms:created>
  <dcterms:modified xsi:type="dcterms:W3CDTF">2022-05-13T10:58:00Z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2ED5695488994DB6A69A47E1838C104A</vt:lpwstr>
  </property>
</Properties>
</file>